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352BCA" w14:textId="77777777" w:rsidR="00D9161A" w:rsidRPr="00D9161A" w:rsidRDefault="00D9161A" w:rsidP="00D9161A">
      <w:pPr>
        <w:rPr>
          <w:b/>
          <w:bCs/>
        </w:rPr>
      </w:pPr>
      <w:r w:rsidRPr="00D9161A">
        <w:rPr>
          <w:b/>
          <w:bCs/>
        </w:rPr>
        <w:t>Objective</w:t>
      </w:r>
    </w:p>
    <w:p w14:paraId="67DDCC4E" w14:textId="77777777" w:rsidR="00D9161A" w:rsidRPr="00D9161A" w:rsidRDefault="00D9161A" w:rsidP="00D9161A">
      <w:r w:rsidRPr="00D9161A">
        <w:t>To assess the association of prevalence of metabolic syndrome and its components with family status changes in men of an open population in a moderately-urbanized Siberian city.</w:t>
      </w:r>
    </w:p>
    <w:p w14:paraId="42F3CA11" w14:textId="77777777" w:rsidR="00D9161A" w:rsidRPr="00D9161A" w:rsidRDefault="00D9161A" w:rsidP="00D9161A">
      <w:pPr>
        <w:rPr>
          <w:b/>
          <w:bCs/>
        </w:rPr>
      </w:pPr>
      <w:r w:rsidRPr="00D9161A">
        <w:rPr>
          <w:b/>
          <w:bCs/>
        </w:rPr>
        <w:t>Materials and methods</w:t>
      </w:r>
    </w:p>
    <w:p w14:paraId="1D9BC013" w14:textId="77777777" w:rsidR="00D9161A" w:rsidRPr="00D9161A" w:rsidRDefault="00D9161A" w:rsidP="00D9161A">
      <w:r w:rsidRPr="00D9161A">
        <w:t>We conducted a cross-sectional epidemiological study of a representative sample formed from the electoral lists of Tyumen. The sample consisted of men aged 25–64 years, the response rate was 85.2 %. We used IDF criteria (2005) to assess metabolic syndrome. We evaluated family stress including the stress from family status changes during the last 12 months using the WHO questionnaire "Knowledge and Attitude towards Health".</w:t>
      </w:r>
    </w:p>
    <w:p w14:paraId="7B2460D5" w14:textId="77777777" w:rsidR="00D9161A" w:rsidRPr="00D9161A" w:rsidRDefault="00D9161A" w:rsidP="00D9161A">
      <w:pPr>
        <w:rPr>
          <w:b/>
          <w:bCs/>
        </w:rPr>
      </w:pPr>
      <w:r w:rsidRPr="00D9161A">
        <w:rPr>
          <w:b/>
          <w:bCs/>
        </w:rPr>
        <w:t>Results</w:t>
      </w:r>
    </w:p>
    <w:p w14:paraId="3DA3B39B" w14:textId="77777777" w:rsidR="00D9161A" w:rsidRPr="00D9161A" w:rsidRDefault="00D9161A" w:rsidP="00D9161A">
      <w:r w:rsidRPr="00D9161A">
        <w:t>Metabolic syndrome prevalence in Tyumen men aged 25–64 years was 15.0 % (3 or more criteria per IDF). In an open Tyumen population 20 % of men lacked stable family status, the same number of men were not able to rest at home, and in one third of men family conflicts were noted. In an open urban population of working age men with both a high prevalence of metabolic syndrome and high levels of family stress we identified certain groups with both metabolic syndrome and arterial hypertension (per IDF criteria) who on average had a more stable family status.</w:t>
      </w:r>
    </w:p>
    <w:p w14:paraId="4C2E0E42" w14:textId="77777777" w:rsidR="00D9161A" w:rsidRPr="00D9161A" w:rsidRDefault="00D9161A" w:rsidP="00D9161A">
      <w:pPr>
        <w:rPr>
          <w:b/>
          <w:bCs/>
        </w:rPr>
      </w:pPr>
      <w:r w:rsidRPr="00D9161A">
        <w:rPr>
          <w:b/>
          <w:bCs/>
        </w:rPr>
        <w:t>Conclusion</w:t>
      </w:r>
    </w:p>
    <w:p w14:paraId="1DE5E8B9" w14:textId="77777777" w:rsidR="00D9161A" w:rsidRPr="00D9161A" w:rsidRDefault="00D9161A" w:rsidP="00D9161A">
      <w:r w:rsidRPr="00D9161A">
        <w:t>As such, when formulating regional preventive programs in the open population of the city of Tyumen and other moderately urbanized Siberian cities it is important to use standardized methodologies and accumulated data. This is necessary to achieve objective monitoring of the epidemiological situation in regards to cardiovascular disease and chronic stress factors such as availability of social care and family status.</w:t>
      </w:r>
    </w:p>
    <w:p w14:paraId="181DC685" w14:textId="77777777" w:rsidR="00D9161A" w:rsidRPr="00D9161A" w:rsidRDefault="00D9161A" w:rsidP="00D9161A">
      <w:r w:rsidRPr="00D9161A">
        <w:rPr>
          <w:b/>
          <w:bCs/>
        </w:rPr>
        <w:t>Keywords:</w:t>
      </w:r>
      <w:r w:rsidRPr="00D9161A">
        <w:t xml:space="preserve"> Epidemiological study, male population, metabolic syndrome, family stress.</w:t>
      </w:r>
    </w:p>
    <w:p w14:paraId="1A61FBEE" w14:textId="130BA76F" w:rsidR="00BF57B3" w:rsidRPr="00D9161A" w:rsidRDefault="00BF57B3" w:rsidP="00D9161A"/>
    <w:sectPr w:rsidR="00BF57B3" w:rsidRPr="00D9161A" w:rsidSect="00B14705">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F83"/>
    <w:rsid w:val="001F0B22"/>
    <w:rsid w:val="002D4F8C"/>
    <w:rsid w:val="00395842"/>
    <w:rsid w:val="007B3A09"/>
    <w:rsid w:val="009377E2"/>
    <w:rsid w:val="00B00EFC"/>
    <w:rsid w:val="00B5064C"/>
    <w:rsid w:val="00BF57B3"/>
    <w:rsid w:val="00C62D00"/>
    <w:rsid w:val="00CC1F83"/>
    <w:rsid w:val="00D73FC2"/>
    <w:rsid w:val="00D9161A"/>
    <w:rsid w:val="00E46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B68F"/>
  <w15:chartTrackingRefBased/>
  <w15:docId w15:val="{DFF7F6C8-6AD7-4BDB-84BC-E0F905C6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rFonts w:eastAsiaTheme="minorEastAsia"/>
      <w:b/>
      <w:sz w:val="28"/>
      <w:lang w:val="en-US" w:eastAsia="ru-RU"/>
    </w:rPr>
  </w:style>
  <w:style w:type="character" w:customStyle="1" w:styleId="H10">
    <w:name w:val="H1 Знак"/>
    <w:basedOn w:val="a0"/>
    <w:link w:val="H1"/>
    <w:rsid w:val="00B00EFC"/>
    <w:rPr>
      <w:rFonts w:eastAsiaTheme="minorEastAsia"/>
      <w:b/>
      <w:sz w:val="28"/>
      <w:lang w:val="en-US" w:eastAsia="ru-RU"/>
    </w:rPr>
  </w:style>
  <w:style w:type="paragraph" w:customStyle="1" w:styleId="LeadText">
    <w:name w:val="LeadText (СТАРТ)"/>
    <w:basedOn w:val="a"/>
    <w:uiPriority w:val="99"/>
    <w:rsid w:val="00CC1F83"/>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Bold">
    <w:name w:val="Bold"/>
    <w:uiPriority w:val="99"/>
    <w:rsid w:val="00CC1F83"/>
    <w:rPr>
      <w:b/>
      <w:bCs/>
      <w:u w:val="none"/>
      <w:vertAlign w:val="baseline"/>
    </w:rPr>
  </w:style>
  <w:style w:type="character" w:customStyle="1" w:styleId="TimesNewRoman">
    <w:name w:val="TimesNewRoman"/>
    <w:uiPriority w:val="99"/>
    <w:rsid w:val="00CC1F83"/>
    <w:rPr>
      <w:rFonts w:ascii="Times New Roman" w:hAnsi="Times New Roman" w:cs="Times New Roman"/>
    </w:rPr>
  </w:style>
  <w:style w:type="character" w:customStyle="1" w:styleId="Super">
    <w:name w:val="Super"/>
    <w:uiPriority w:val="99"/>
    <w:rsid w:val="00CC1F83"/>
    <w:rPr>
      <w:vertAlign w:val="superscript"/>
    </w:rPr>
  </w:style>
  <w:style w:type="paragraph" w:customStyle="1" w:styleId="LeadTextStart">
    <w:name w:val="LeadText (Start)"/>
    <w:basedOn w:val="a"/>
    <w:uiPriority w:val="99"/>
    <w:rsid w:val="002D4F8C"/>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ymbol">
    <w:name w:val="Symbol"/>
    <w:uiPriority w:val="99"/>
    <w:rsid w:val="002D4F8C"/>
    <w:rPr>
      <w:rFonts w:ascii="Symbol" w:hAnsi="Symbol" w:cs="Symbol"/>
    </w:rPr>
  </w:style>
  <w:style w:type="character" w:customStyle="1" w:styleId="sup">
    <w:name w:val="sup"/>
    <w:uiPriority w:val="99"/>
    <w:rsid w:val="002D4F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257</Words>
  <Characters>1466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2020-06-11T14:03:00Z</dcterms:created>
  <dcterms:modified xsi:type="dcterms:W3CDTF">2020-06-11T14:03:00Z</dcterms:modified>
</cp:coreProperties>
</file>